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F6" w:rsidRDefault="00031DF6" w:rsidP="00031DF6">
      <w:pPr>
        <w:pStyle w:val="Default"/>
        <w:jc w:val="both"/>
        <w:rPr>
          <w:rFonts w:ascii="Arial" w:hAnsi="Arial" w:cs="Arial"/>
          <w:lang w:val="en-GB"/>
        </w:rPr>
      </w:pPr>
    </w:p>
    <w:p w:rsidR="00031DF6" w:rsidRPr="00031DF6" w:rsidRDefault="00031DF6" w:rsidP="00031DF6">
      <w:pPr>
        <w:pStyle w:val="Default"/>
        <w:jc w:val="both"/>
        <w:rPr>
          <w:rFonts w:ascii="Arial" w:hAnsi="Arial" w:cs="Arial"/>
          <w:lang w:val="en-GB"/>
        </w:rPr>
      </w:pPr>
      <w:r w:rsidRPr="00031DF6">
        <w:rPr>
          <w:rFonts w:ascii="Arial" w:hAnsi="Arial" w:cs="Arial"/>
          <w:lang w:val="en-GB"/>
        </w:rPr>
        <w:t>4th March 2020</w:t>
      </w:r>
    </w:p>
    <w:p w:rsidR="00031DF6" w:rsidRPr="00031DF6" w:rsidRDefault="00031DF6" w:rsidP="00031DF6">
      <w:pPr>
        <w:pStyle w:val="Default"/>
        <w:jc w:val="both"/>
        <w:rPr>
          <w:rFonts w:ascii="Arial" w:hAnsi="Arial" w:cs="Arial"/>
          <w:lang w:val="en-GB"/>
        </w:rPr>
      </w:pPr>
    </w:p>
    <w:p w:rsidR="00031DF6" w:rsidRPr="00031DF6" w:rsidRDefault="00031DF6" w:rsidP="00031DF6">
      <w:pPr>
        <w:pStyle w:val="Default"/>
        <w:jc w:val="both"/>
        <w:rPr>
          <w:rFonts w:ascii="Arial" w:hAnsi="Arial" w:cs="Arial"/>
          <w:b/>
          <w:bCs/>
          <w:lang w:val="en-GB"/>
        </w:rPr>
      </w:pPr>
      <w:r w:rsidRPr="00031DF6">
        <w:rPr>
          <w:rFonts w:ascii="Arial" w:hAnsi="Arial" w:cs="Arial"/>
          <w:b/>
          <w:bCs/>
          <w:lang w:val="en-GB"/>
        </w:rPr>
        <w:t xml:space="preserve">YOKOHAMA to Launch European Sales of </w:t>
      </w:r>
      <w:proofErr w:type="spellStart"/>
      <w:r w:rsidRPr="00031DF6">
        <w:rPr>
          <w:rFonts w:ascii="Arial" w:hAnsi="Arial" w:cs="Arial"/>
          <w:b/>
          <w:bCs/>
          <w:lang w:val="en-GB"/>
        </w:rPr>
        <w:t>iceGUARD</w:t>
      </w:r>
      <w:proofErr w:type="spellEnd"/>
      <w:r w:rsidRPr="00031DF6">
        <w:rPr>
          <w:rFonts w:ascii="Arial" w:hAnsi="Arial" w:cs="Arial"/>
          <w:b/>
          <w:bCs/>
          <w:lang w:val="en-GB"/>
        </w:rPr>
        <w:t xml:space="preserve"> iG53, a </w:t>
      </w:r>
      <w:proofErr w:type="spellStart"/>
      <w:r w:rsidRPr="00031DF6">
        <w:rPr>
          <w:rFonts w:ascii="Arial" w:hAnsi="Arial" w:cs="Arial"/>
          <w:b/>
          <w:bCs/>
          <w:lang w:val="en-GB"/>
        </w:rPr>
        <w:t>Studless</w:t>
      </w:r>
      <w:proofErr w:type="spellEnd"/>
      <w:r w:rsidRPr="00031DF6">
        <w:rPr>
          <w:rFonts w:ascii="Arial" w:hAnsi="Arial" w:cs="Arial"/>
          <w:b/>
          <w:bCs/>
          <w:lang w:val="en-GB"/>
        </w:rPr>
        <w:t xml:space="preserve"> Tyre for Passenger Cars</w:t>
      </w:r>
    </w:p>
    <w:p w:rsidR="00031DF6" w:rsidRPr="00031DF6" w:rsidRDefault="00031DF6" w:rsidP="00031DF6">
      <w:pPr>
        <w:pStyle w:val="Default"/>
        <w:jc w:val="both"/>
        <w:rPr>
          <w:rFonts w:ascii="Arial" w:hAnsi="Arial" w:cs="Arial"/>
          <w:lang w:val="en-GB"/>
        </w:rPr>
      </w:pPr>
    </w:p>
    <w:p w:rsidR="00031DF6" w:rsidRPr="00031DF6" w:rsidRDefault="00031DF6" w:rsidP="00031DF6">
      <w:pPr>
        <w:pStyle w:val="Default"/>
        <w:jc w:val="both"/>
        <w:rPr>
          <w:rFonts w:ascii="Arial" w:hAnsi="Arial" w:cs="Arial"/>
          <w:lang w:val="en-GB"/>
        </w:rPr>
      </w:pPr>
      <w:r w:rsidRPr="00031DF6">
        <w:rPr>
          <w:rFonts w:ascii="Arial" w:hAnsi="Arial" w:cs="Arial"/>
          <w:lang w:val="en-GB"/>
        </w:rPr>
        <w:t xml:space="preserve">YOKOHAMA announced today that it will begin sales of the </w:t>
      </w:r>
      <w:proofErr w:type="spellStart"/>
      <w:r w:rsidRPr="00031DF6">
        <w:rPr>
          <w:rFonts w:ascii="Arial" w:hAnsi="Arial" w:cs="Arial"/>
          <w:lang w:val="en-GB"/>
        </w:rPr>
        <w:t>iceGUARD</w:t>
      </w:r>
      <w:proofErr w:type="spellEnd"/>
      <w:r w:rsidRPr="00031DF6">
        <w:rPr>
          <w:rFonts w:ascii="Arial" w:hAnsi="Arial" w:cs="Arial"/>
          <w:lang w:val="en-GB"/>
        </w:rPr>
        <w:t xml:space="preserve"> iG53, the latest addition to its </w:t>
      </w:r>
      <w:proofErr w:type="spellStart"/>
      <w:r w:rsidRPr="00031DF6">
        <w:rPr>
          <w:rFonts w:ascii="Arial" w:hAnsi="Arial" w:cs="Arial"/>
          <w:lang w:val="en-GB"/>
        </w:rPr>
        <w:t>iceGUARD</w:t>
      </w:r>
      <w:proofErr w:type="spellEnd"/>
      <w:r w:rsidRPr="00031DF6">
        <w:rPr>
          <w:rFonts w:ascii="Arial" w:hAnsi="Arial" w:cs="Arial"/>
          <w:lang w:val="en-GB"/>
        </w:rPr>
        <w:t xml:space="preserve"> brand of </w:t>
      </w:r>
      <w:proofErr w:type="spellStart"/>
      <w:r w:rsidRPr="00031DF6">
        <w:rPr>
          <w:rFonts w:ascii="Arial" w:hAnsi="Arial" w:cs="Arial"/>
          <w:lang w:val="en-GB"/>
        </w:rPr>
        <w:t>studless</w:t>
      </w:r>
      <w:proofErr w:type="spellEnd"/>
      <w:r w:rsidRPr="00031DF6">
        <w:rPr>
          <w:rFonts w:ascii="Arial" w:hAnsi="Arial" w:cs="Arial"/>
          <w:lang w:val="en-GB"/>
        </w:rPr>
        <w:t xml:space="preserve"> tyres for passenger cars, in Europe from this autumn. The </w:t>
      </w:r>
      <w:proofErr w:type="spellStart"/>
      <w:r w:rsidRPr="00031DF6">
        <w:rPr>
          <w:rFonts w:ascii="Arial" w:hAnsi="Arial" w:cs="Arial"/>
          <w:lang w:val="en-GB"/>
        </w:rPr>
        <w:t>iceGUARD</w:t>
      </w:r>
      <w:proofErr w:type="spellEnd"/>
      <w:r w:rsidRPr="00031DF6">
        <w:rPr>
          <w:rFonts w:ascii="Arial" w:hAnsi="Arial" w:cs="Arial"/>
          <w:lang w:val="en-GB"/>
        </w:rPr>
        <w:t xml:space="preserve"> iG53 will be available in 16 sizes, ranging from 245/45R18 100H XL to 175/65R15 84T, 12 of which will have the H speed rating, indicating capability for running at speeds up to 210km/h. </w:t>
      </w:r>
    </w:p>
    <w:p w:rsidR="00031DF6" w:rsidRPr="00031DF6" w:rsidRDefault="00031DF6" w:rsidP="00031DF6">
      <w:pPr>
        <w:pStyle w:val="Default"/>
        <w:jc w:val="both"/>
        <w:rPr>
          <w:rFonts w:ascii="Arial" w:hAnsi="Arial" w:cs="Arial"/>
          <w:lang w:val="en-GB"/>
        </w:rPr>
      </w:pPr>
    </w:p>
    <w:p w:rsidR="00031DF6" w:rsidRPr="00031DF6" w:rsidRDefault="00031DF6" w:rsidP="00031DF6">
      <w:pPr>
        <w:pStyle w:val="Default"/>
        <w:jc w:val="both"/>
        <w:rPr>
          <w:rFonts w:ascii="Arial" w:hAnsi="Arial" w:cs="Arial"/>
          <w:lang w:val="en-GB"/>
        </w:rPr>
      </w:pPr>
      <w:r w:rsidRPr="00031DF6">
        <w:rPr>
          <w:rFonts w:ascii="Arial" w:hAnsi="Arial" w:cs="Arial"/>
          <w:lang w:val="en-GB"/>
        </w:rPr>
        <w:t xml:space="preserve">The </w:t>
      </w:r>
      <w:proofErr w:type="spellStart"/>
      <w:r w:rsidRPr="00031DF6">
        <w:rPr>
          <w:rFonts w:ascii="Arial" w:hAnsi="Arial" w:cs="Arial"/>
          <w:lang w:val="en-GB"/>
        </w:rPr>
        <w:t>iceGUARD</w:t>
      </w:r>
      <w:proofErr w:type="spellEnd"/>
      <w:r w:rsidRPr="00031DF6">
        <w:rPr>
          <w:rFonts w:ascii="Arial" w:hAnsi="Arial" w:cs="Arial"/>
          <w:lang w:val="en-GB"/>
        </w:rPr>
        <w:t xml:space="preserve"> iG53 is a </w:t>
      </w:r>
      <w:proofErr w:type="spellStart"/>
      <w:r w:rsidRPr="00031DF6">
        <w:rPr>
          <w:rFonts w:ascii="Arial" w:hAnsi="Arial" w:cs="Arial"/>
          <w:lang w:val="en-GB"/>
        </w:rPr>
        <w:t>studless</w:t>
      </w:r>
      <w:proofErr w:type="spellEnd"/>
      <w:r w:rsidRPr="00031DF6">
        <w:rPr>
          <w:rFonts w:ascii="Arial" w:hAnsi="Arial" w:cs="Arial"/>
          <w:lang w:val="en-GB"/>
        </w:rPr>
        <w:t xml:space="preserve"> tyre for passenger cars developed using YOKOHAMA’s latest </w:t>
      </w:r>
      <w:proofErr w:type="spellStart"/>
      <w:r w:rsidRPr="00031DF6">
        <w:rPr>
          <w:rFonts w:ascii="Arial" w:hAnsi="Arial" w:cs="Arial"/>
          <w:lang w:val="en-GB"/>
        </w:rPr>
        <w:t>studless</w:t>
      </w:r>
      <w:proofErr w:type="spellEnd"/>
      <w:r w:rsidRPr="00031DF6">
        <w:rPr>
          <w:rFonts w:ascii="Arial" w:hAnsi="Arial" w:cs="Arial"/>
          <w:lang w:val="en-GB"/>
        </w:rPr>
        <w:t xml:space="preserve"> tyre technology and its cutting-edge </w:t>
      </w:r>
      <w:proofErr w:type="spellStart"/>
      <w:r w:rsidRPr="00031DF6">
        <w:rPr>
          <w:rFonts w:ascii="Arial" w:hAnsi="Arial" w:cs="Arial"/>
          <w:lang w:val="en-GB"/>
        </w:rPr>
        <w:t>BluEarth</w:t>
      </w:r>
      <w:proofErr w:type="spellEnd"/>
      <w:r w:rsidRPr="00031DF6">
        <w:rPr>
          <w:rFonts w:ascii="Arial" w:hAnsi="Arial" w:cs="Arial"/>
          <w:lang w:val="en-GB"/>
        </w:rPr>
        <w:t xml:space="preserve"> technologies. In addition to excellent performance on ice and snow, the </w:t>
      </w:r>
      <w:proofErr w:type="spellStart"/>
      <w:r w:rsidRPr="00031DF6">
        <w:rPr>
          <w:rFonts w:ascii="Arial" w:hAnsi="Arial" w:cs="Arial"/>
          <w:lang w:val="en-GB"/>
        </w:rPr>
        <w:t>iceGUARD</w:t>
      </w:r>
      <w:proofErr w:type="spellEnd"/>
      <w:r w:rsidRPr="00031DF6">
        <w:rPr>
          <w:rFonts w:ascii="Arial" w:hAnsi="Arial" w:cs="Arial"/>
          <w:lang w:val="en-GB"/>
        </w:rPr>
        <w:t xml:space="preserve"> iG53 delivers a superbly quiet ride, low fuel consumption, and outstanding wear resistance. It is ideal for use on a wide variety of winter road conditions, both wet and dry, from ice to compact or sherbet snow. </w:t>
      </w:r>
    </w:p>
    <w:p w:rsidR="00031DF6" w:rsidRPr="00031DF6" w:rsidRDefault="00031DF6" w:rsidP="00031DF6">
      <w:pPr>
        <w:pStyle w:val="Default"/>
        <w:jc w:val="both"/>
        <w:rPr>
          <w:rFonts w:ascii="Arial" w:hAnsi="Arial" w:cs="Arial"/>
          <w:lang w:val="en-GB"/>
        </w:rPr>
      </w:pPr>
    </w:p>
    <w:p w:rsidR="00031DF6" w:rsidRPr="00031DF6" w:rsidRDefault="00031DF6" w:rsidP="00031DF6">
      <w:pPr>
        <w:pStyle w:val="Default"/>
        <w:jc w:val="both"/>
        <w:rPr>
          <w:rFonts w:ascii="Arial" w:hAnsi="Arial" w:cs="Arial"/>
          <w:lang w:val="en-GB"/>
        </w:rPr>
      </w:pPr>
      <w:r w:rsidRPr="00031DF6">
        <w:rPr>
          <w:rFonts w:ascii="Arial" w:hAnsi="Arial" w:cs="Arial"/>
          <w:lang w:val="en-GB"/>
        </w:rPr>
        <w:t xml:space="preserve">A new directional tread pattern featuring grooves and </w:t>
      </w:r>
      <w:proofErr w:type="spellStart"/>
      <w:r w:rsidRPr="00031DF6">
        <w:rPr>
          <w:rFonts w:ascii="Arial" w:hAnsi="Arial" w:cs="Arial"/>
          <w:lang w:val="en-GB"/>
        </w:rPr>
        <w:t>sipes</w:t>
      </w:r>
      <w:proofErr w:type="spellEnd"/>
      <w:r w:rsidRPr="00031DF6">
        <w:rPr>
          <w:rFonts w:ascii="Arial" w:hAnsi="Arial" w:cs="Arial"/>
          <w:lang w:val="en-GB"/>
        </w:rPr>
        <w:t xml:space="preserve"> increases the contact area and the tyre’s rigidity, maximizing the edge effect on ice and snow. The tyre’s use of YOKOHAMA’s proprietary water-absorbing rubber compound enhances its water-absorption ability, enabling it to whisk away the micro-layer of water on top of ice that results in the hydroplaning phenomenon that lifts tyres off of an icy surface. In addition, a low-heat generating under-tread rubber reduces rolling resistance and increases tyre rigidity. The tyre’s sidewall is engraved with the snowflake mark that indicates its recognition in Europe as a winter tyre. </w:t>
      </w:r>
    </w:p>
    <w:p w:rsidR="00031DF6" w:rsidRPr="00031DF6" w:rsidRDefault="00031DF6" w:rsidP="00031DF6">
      <w:pPr>
        <w:pStyle w:val="Default"/>
        <w:jc w:val="both"/>
        <w:rPr>
          <w:rFonts w:ascii="Arial" w:hAnsi="Arial" w:cs="Arial"/>
          <w:lang w:val="en-GB"/>
        </w:rPr>
      </w:pPr>
    </w:p>
    <w:p w:rsidR="00031DF6" w:rsidRPr="00031DF6" w:rsidRDefault="00031DF6" w:rsidP="00031DF6">
      <w:pPr>
        <w:jc w:val="both"/>
        <w:rPr>
          <w:rFonts w:ascii="Arial" w:hAnsi="Arial" w:cs="Arial"/>
          <w:lang w:val="en-GB"/>
        </w:rPr>
      </w:pPr>
      <w:r w:rsidRPr="00031DF6">
        <w:rPr>
          <w:rFonts w:ascii="Arial" w:hAnsi="Arial" w:cs="Arial"/>
          <w:lang w:val="en-GB"/>
        </w:rPr>
        <w:t xml:space="preserve">The consumer tyre strategy in YOKOHAMA’s current medium-term management plan, the Grand Design 2020 (GD2020), includes a winter tyre strategy that aims to assert performance leadership in winter tyres supplied in Japan and overseas markets. In addition to a line-up of winter tyres, </w:t>
      </w:r>
      <w:proofErr w:type="spellStart"/>
      <w:r w:rsidRPr="00031DF6">
        <w:rPr>
          <w:rFonts w:ascii="Arial" w:hAnsi="Arial" w:cs="Arial"/>
          <w:lang w:val="en-GB"/>
        </w:rPr>
        <w:t>studless</w:t>
      </w:r>
      <w:proofErr w:type="spellEnd"/>
      <w:r w:rsidRPr="00031DF6">
        <w:rPr>
          <w:rFonts w:ascii="Arial" w:hAnsi="Arial" w:cs="Arial"/>
          <w:lang w:val="en-GB"/>
        </w:rPr>
        <w:t xml:space="preserve"> tyres and stud tyres, in 2018 YOKOHAMA introduced its first all-season tyre for the European market, the BluEarth-4S AW21. The company is accelerating the development of new products and expanding the size line-up of existing products.</w:t>
      </w:r>
    </w:p>
    <w:p w:rsidR="00031DF6" w:rsidRPr="00031DF6" w:rsidRDefault="00031DF6" w:rsidP="00031DF6">
      <w:pPr>
        <w:jc w:val="both"/>
        <w:rPr>
          <w:rFonts w:ascii="Arial" w:hAnsi="Arial" w:cs="Arial"/>
          <w:lang w:val="en-GB"/>
        </w:rPr>
      </w:pPr>
      <w:r w:rsidRPr="00031DF6">
        <w:rPr>
          <w:rFonts w:ascii="Arial" w:hAnsi="Arial" w:cs="Arial"/>
          <w:noProof/>
        </w:rPr>
        <w:drawing>
          <wp:inline distT="0" distB="0" distL="0" distR="0">
            <wp:extent cx="1524000" cy="2814190"/>
            <wp:effectExtent l="19050" t="0" r="0" b="0"/>
            <wp:docPr id="8" name="Grafik 6" descr="YOKOHAMA iceGUARD studless iG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KOHAMA iceGUARD studless iG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322" cy="28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1DF6">
        <w:rPr>
          <w:rFonts w:ascii="Arial" w:hAnsi="Arial" w:cs="Arial"/>
          <w:lang w:val="en-GB"/>
        </w:rPr>
        <w:br w:type="page"/>
      </w:r>
    </w:p>
    <w:p w:rsidR="00031DF6" w:rsidRDefault="00031DF6" w:rsidP="00031DF6">
      <w:pPr>
        <w:jc w:val="both"/>
        <w:rPr>
          <w:rFonts w:ascii="Arial" w:hAnsi="Arial" w:cs="Arial"/>
          <w:b/>
          <w:bCs/>
        </w:rPr>
      </w:pPr>
    </w:p>
    <w:p w:rsidR="00031DF6" w:rsidRPr="00031DF6" w:rsidRDefault="00031DF6" w:rsidP="00031DF6">
      <w:pPr>
        <w:jc w:val="both"/>
        <w:rPr>
          <w:rFonts w:ascii="Arial" w:hAnsi="Arial" w:cs="Arial"/>
          <w:b/>
          <w:bCs/>
          <w:lang w:val="en-US"/>
        </w:rPr>
      </w:pPr>
      <w:r w:rsidRPr="00031DF6">
        <w:rPr>
          <w:rFonts w:ascii="Arial" w:hAnsi="Arial" w:cs="Arial"/>
          <w:b/>
          <w:bCs/>
          <w:lang w:val="en-US"/>
        </w:rPr>
        <w:t xml:space="preserve">The New Directional Tread Pattern </w:t>
      </w:r>
    </w:p>
    <w:p w:rsidR="00031DF6" w:rsidRPr="00031DF6" w:rsidRDefault="00031DF6" w:rsidP="00031DF6">
      <w:pPr>
        <w:jc w:val="both"/>
        <w:rPr>
          <w:rFonts w:ascii="Arial" w:hAnsi="Arial" w:cs="Arial"/>
          <w:lang w:val="en-GB"/>
        </w:rPr>
      </w:pPr>
      <w:r w:rsidRPr="00031DF6">
        <w:rPr>
          <w:rFonts w:ascii="Arial" w:hAnsi="Arial" w:cs="Arial"/>
          <w:noProof/>
        </w:rPr>
        <w:drawing>
          <wp:inline distT="0" distB="0" distL="0" distR="0">
            <wp:extent cx="5760720" cy="2694305"/>
            <wp:effectExtent l="19050" t="0" r="0" b="0"/>
            <wp:docPr id="10" name="Grafik 7" descr="iG53_The New Directional Tread Pat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53_The New Directional Tread Patter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F6" w:rsidRPr="00031DF6" w:rsidRDefault="00031DF6" w:rsidP="00031DF6">
      <w:pPr>
        <w:jc w:val="both"/>
        <w:rPr>
          <w:rFonts w:ascii="Arial" w:hAnsi="Arial" w:cs="Arial"/>
          <w:lang w:val="en-GB"/>
        </w:rPr>
      </w:pPr>
    </w:p>
    <w:p w:rsidR="00031DF6" w:rsidRPr="00031DF6" w:rsidRDefault="00031DF6" w:rsidP="00031DF6">
      <w:pPr>
        <w:jc w:val="both"/>
        <w:rPr>
          <w:rFonts w:ascii="Arial" w:hAnsi="Arial" w:cs="Arial"/>
          <w:b/>
          <w:lang w:val="en-GB"/>
        </w:rPr>
      </w:pPr>
      <w:proofErr w:type="spellStart"/>
      <w:r w:rsidRPr="00031DF6">
        <w:rPr>
          <w:rFonts w:ascii="Arial" w:hAnsi="Arial" w:cs="Arial"/>
          <w:b/>
          <w:lang w:val="en-GB"/>
        </w:rPr>
        <w:t>Sipes</w:t>
      </w:r>
      <w:proofErr w:type="spellEnd"/>
      <w:r w:rsidRPr="00031DF6">
        <w:rPr>
          <w:rFonts w:ascii="Arial" w:hAnsi="Arial" w:cs="Arial"/>
          <w:b/>
          <w:lang w:val="en-GB"/>
        </w:rPr>
        <w:t xml:space="preserve"> and Grooves</w:t>
      </w:r>
    </w:p>
    <w:p w:rsidR="00031DF6" w:rsidRPr="00031DF6" w:rsidRDefault="00031DF6" w:rsidP="00031DF6">
      <w:pPr>
        <w:jc w:val="both"/>
        <w:rPr>
          <w:rFonts w:ascii="Arial" w:hAnsi="Arial" w:cs="Arial"/>
          <w:lang w:val="en-GB"/>
        </w:rPr>
      </w:pPr>
      <w:r w:rsidRPr="00031DF6">
        <w:rPr>
          <w:rFonts w:ascii="Arial" w:hAnsi="Arial" w:cs="Arial"/>
          <w:noProof/>
        </w:rPr>
        <w:drawing>
          <wp:inline distT="0" distB="0" distL="0" distR="0">
            <wp:extent cx="5760720" cy="3039745"/>
            <wp:effectExtent l="19050" t="0" r="0" b="0"/>
            <wp:docPr id="11" name="Grafik 8" descr="iG53_Sipes and Groo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53_Sipes and Groov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F6" w:rsidRPr="00031DF6" w:rsidRDefault="00031DF6" w:rsidP="00031DF6">
      <w:pPr>
        <w:rPr>
          <w:rFonts w:ascii="Arial" w:hAnsi="Arial" w:cs="Arial"/>
          <w:lang w:val="en-GB"/>
        </w:rPr>
      </w:pPr>
      <w:r w:rsidRPr="00031DF6">
        <w:rPr>
          <w:rFonts w:ascii="Arial" w:hAnsi="Arial" w:cs="Arial"/>
          <w:lang w:val="en-GB"/>
        </w:rPr>
        <w:br w:type="page"/>
      </w:r>
    </w:p>
    <w:p w:rsidR="00031DF6" w:rsidRDefault="00031DF6" w:rsidP="00031DF6">
      <w:pPr>
        <w:jc w:val="both"/>
        <w:rPr>
          <w:rFonts w:ascii="Arial" w:hAnsi="Arial" w:cs="Arial"/>
          <w:b/>
          <w:bCs/>
        </w:rPr>
      </w:pPr>
    </w:p>
    <w:p w:rsidR="00031DF6" w:rsidRPr="00031DF6" w:rsidRDefault="00031DF6" w:rsidP="00031DF6">
      <w:pPr>
        <w:jc w:val="both"/>
        <w:rPr>
          <w:rFonts w:ascii="Arial" w:hAnsi="Arial" w:cs="Arial"/>
          <w:b/>
          <w:bCs/>
        </w:rPr>
      </w:pPr>
      <w:r w:rsidRPr="00031DF6">
        <w:rPr>
          <w:rFonts w:ascii="Arial" w:hAnsi="Arial" w:cs="Arial"/>
          <w:b/>
          <w:bCs/>
        </w:rPr>
        <w:t xml:space="preserve">Absorptive </w:t>
      </w:r>
      <w:proofErr w:type="spellStart"/>
      <w:r w:rsidRPr="00031DF6">
        <w:rPr>
          <w:rFonts w:ascii="Arial" w:hAnsi="Arial" w:cs="Arial"/>
          <w:b/>
          <w:bCs/>
        </w:rPr>
        <w:t>Tread</w:t>
      </w:r>
      <w:proofErr w:type="spellEnd"/>
      <w:r w:rsidRPr="00031DF6">
        <w:rPr>
          <w:rFonts w:ascii="Arial" w:hAnsi="Arial" w:cs="Arial"/>
          <w:b/>
          <w:bCs/>
        </w:rPr>
        <w:t xml:space="preserve"> </w:t>
      </w:r>
      <w:proofErr w:type="spellStart"/>
      <w:r w:rsidRPr="00031DF6">
        <w:rPr>
          <w:rFonts w:ascii="Arial" w:hAnsi="Arial" w:cs="Arial"/>
          <w:b/>
          <w:bCs/>
        </w:rPr>
        <w:t>Compound</w:t>
      </w:r>
      <w:proofErr w:type="spellEnd"/>
    </w:p>
    <w:p w:rsidR="00031DF6" w:rsidRPr="00031DF6" w:rsidRDefault="00031DF6" w:rsidP="00031DF6">
      <w:pPr>
        <w:jc w:val="both"/>
        <w:rPr>
          <w:rFonts w:ascii="Arial" w:hAnsi="Arial" w:cs="Arial"/>
          <w:lang w:val="en-GB"/>
        </w:rPr>
      </w:pPr>
      <w:r w:rsidRPr="00031DF6">
        <w:rPr>
          <w:rFonts w:ascii="Arial" w:hAnsi="Arial" w:cs="Arial"/>
          <w:noProof/>
        </w:rPr>
        <w:drawing>
          <wp:inline distT="0" distB="0" distL="0" distR="0">
            <wp:extent cx="5760720" cy="2118360"/>
            <wp:effectExtent l="19050" t="0" r="0" b="0"/>
            <wp:docPr id="12" name="Grafik 9" descr="iG53_Absorptive Tread Comp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53_Absorptive Tread Compoun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F6" w:rsidRPr="00031DF6" w:rsidRDefault="00031DF6" w:rsidP="00031DF6">
      <w:pPr>
        <w:jc w:val="both"/>
        <w:rPr>
          <w:rFonts w:ascii="Arial" w:hAnsi="Arial" w:cs="Arial"/>
          <w:b/>
          <w:lang w:val="en-GB"/>
        </w:rPr>
      </w:pPr>
    </w:p>
    <w:p w:rsidR="00031DF6" w:rsidRPr="00031DF6" w:rsidRDefault="00031DF6" w:rsidP="00031DF6">
      <w:pPr>
        <w:jc w:val="both"/>
        <w:rPr>
          <w:rFonts w:ascii="Arial" w:hAnsi="Arial" w:cs="Arial"/>
          <w:b/>
          <w:lang w:val="en-GB"/>
        </w:rPr>
      </w:pPr>
      <w:r w:rsidRPr="00031DF6">
        <w:rPr>
          <w:rFonts w:ascii="Arial" w:hAnsi="Arial" w:cs="Arial"/>
          <w:b/>
          <w:lang w:val="en-GB"/>
        </w:rPr>
        <w:t>Fuel Efficient Tyre Construction</w:t>
      </w:r>
    </w:p>
    <w:p w:rsidR="00031DF6" w:rsidRPr="00031DF6" w:rsidRDefault="00031DF6" w:rsidP="00031DF6">
      <w:pPr>
        <w:jc w:val="both"/>
        <w:rPr>
          <w:rFonts w:ascii="Arial" w:hAnsi="Arial" w:cs="Arial"/>
          <w:b/>
          <w:lang w:val="en-GB"/>
        </w:rPr>
      </w:pPr>
      <w:r w:rsidRPr="00031DF6">
        <w:rPr>
          <w:rFonts w:ascii="Arial" w:hAnsi="Arial" w:cs="Arial"/>
          <w:b/>
          <w:noProof/>
        </w:rPr>
        <w:drawing>
          <wp:inline distT="0" distB="0" distL="0" distR="0">
            <wp:extent cx="4286250" cy="1362075"/>
            <wp:effectExtent l="19050" t="0" r="0" b="0"/>
            <wp:docPr id="13" name="Grafik 10" descr="iG53_Fuel Efficient Tyre Constru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53_Fuel Efficient Tyre Constructio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DF6" w:rsidRPr="00031DF6" w:rsidRDefault="00031DF6" w:rsidP="00031DF6">
      <w:pPr>
        <w:rPr>
          <w:rFonts w:ascii="Arial" w:hAnsi="Arial" w:cs="Arial"/>
          <w:b/>
          <w:lang w:val="en-GB"/>
        </w:rPr>
      </w:pPr>
      <w:r w:rsidRPr="00031DF6">
        <w:rPr>
          <w:rFonts w:ascii="Arial" w:hAnsi="Arial" w:cs="Arial"/>
          <w:b/>
          <w:lang w:val="en-GB"/>
        </w:rPr>
        <w:br w:type="page"/>
      </w:r>
    </w:p>
    <w:p w:rsidR="00031DF6" w:rsidRDefault="00031DF6" w:rsidP="00031DF6">
      <w:pPr>
        <w:jc w:val="both"/>
        <w:rPr>
          <w:rFonts w:ascii="Arial" w:hAnsi="Arial" w:cs="Arial"/>
          <w:b/>
          <w:lang w:val="en-GB"/>
        </w:rPr>
      </w:pPr>
    </w:p>
    <w:p w:rsidR="00031DF6" w:rsidRPr="00031DF6" w:rsidRDefault="00031DF6" w:rsidP="00031DF6">
      <w:pPr>
        <w:jc w:val="both"/>
        <w:rPr>
          <w:rFonts w:ascii="Arial" w:hAnsi="Arial" w:cs="Arial"/>
          <w:b/>
          <w:lang w:val="en-GB"/>
        </w:rPr>
      </w:pPr>
      <w:r w:rsidRPr="00031DF6">
        <w:rPr>
          <w:rFonts w:ascii="Arial" w:hAnsi="Arial" w:cs="Arial"/>
          <w:b/>
          <w:lang w:val="en-GB"/>
        </w:rPr>
        <w:t>Available Sizes</w:t>
      </w:r>
    </w:p>
    <w:p w:rsidR="00031DF6" w:rsidRPr="00031DF6" w:rsidRDefault="00031DF6" w:rsidP="00031DF6">
      <w:pPr>
        <w:jc w:val="both"/>
        <w:rPr>
          <w:rFonts w:ascii="Arial" w:hAnsi="Arial" w:cs="Arial"/>
          <w:b/>
          <w:lang w:val="en-GB"/>
        </w:rPr>
      </w:pPr>
      <w:r w:rsidRPr="00031DF6">
        <w:rPr>
          <w:rFonts w:ascii="Arial" w:hAnsi="Arial" w:cs="Arial"/>
          <w:b/>
          <w:noProof/>
        </w:rPr>
        <w:drawing>
          <wp:inline distT="0" distB="0" distL="0" distR="0">
            <wp:extent cx="5095875" cy="7267575"/>
            <wp:effectExtent l="19050" t="0" r="9525" b="0"/>
            <wp:docPr id="14" name="Grafik 11" descr="iG53_Available Si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53_Available Siz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539" w:rsidRPr="00031DF6" w:rsidRDefault="00D90539" w:rsidP="00031DF6">
      <w:pPr>
        <w:rPr>
          <w:rFonts w:ascii="Arial" w:hAnsi="Arial" w:cs="Arial"/>
          <w:szCs w:val="16"/>
        </w:rPr>
      </w:pPr>
    </w:p>
    <w:sectPr w:rsidR="00D90539" w:rsidRPr="00031DF6" w:rsidSect="00C22B32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A5" w:rsidRDefault="005315A5" w:rsidP="00B25742">
      <w:r>
        <w:separator/>
      </w:r>
    </w:p>
  </w:endnote>
  <w:endnote w:type="continuationSeparator" w:id="0">
    <w:p w:rsidR="005315A5" w:rsidRDefault="005315A5" w:rsidP="00B2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E3" w:rsidRDefault="00927021" w:rsidP="00DC23E3">
    <w:pPr>
      <w:pStyle w:val="Fuzeile"/>
    </w:pPr>
    <w:r w:rsidRPr="00927021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margin-left:-10.95pt;margin-top:715.3pt;width:475.5pt;height:.75pt;flip:y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KH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">
          <w10:wrap anchorx="margin" anchory="margin"/>
        </v:shape>
      </w:pict>
    </w:r>
  </w:p>
  <w:p w:rsidR="00EA3A62" w:rsidRPr="00DC23E3" w:rsidRDefault="00EA3A62" w:rsidP="00DC23E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A5" w:rsidRDefault="005315A5" w:rsidP="00B25742">
      <w:r>
        <w:separator/>
      </w:r>
    </w:p>
  </w:footnote>
  <w:footnote w:type="continuationSeparator" w:id="0">
    <w:p w:rsidR="005315A5" w:rsidRDefault="005315A5" w:rsidP="00B25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2662555</wp:posOffset>
          </wp:positionH>
          <wp:positionV relativeFrom="margin">
            <wp:posOffset>-909320</wp:posOffset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021">
      <w:rPr>
        <w:noProof/>
      </w:rPr>
      <w:pict>
        <v:rect id="Rectangle 1" o:spid="_x0000_s2051" style="position:absolute;margin-left:-88.85pt;margin-top:-9.9pt;width:615.75pt;height:44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" fillcolor="black" stroked="f" strokecolor="#f2f2f2" strokeweight="3pt">
          <v:shadow on="t" color="#7f7f7f" opacity=".5" offset="1pt"/>
        </v:rect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1DF6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7D67"/>
    <w:rsid w:val="005E2DD4"/>
    <w:rsid w:val="005E4B8F"/>
    <w:rsid w:val="005F1E73"/>
    <w:rsid w:val="005F58F9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544AD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27021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A3E5F"/>
    <w:rsid w:val="009B41F0"/>
    <w:rsid w:val="009B59C5"/>
    <w:rsid w:val="009C71C3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71549"/>
    <w:rsid w:val="00B75B00"/>
    <w:rsid w:val="00B76A0B"/>
    <w:rsid w:val="00B959B1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6B96"/>
    <w:rsid w:val="00C47770"/>
    <w:rsid w:val="00C47E5D"/>
    <w:rsid w:val="00C6390A"/>
    <w:rsid w:val="00C671BF"/>
    <w:rsid w:val="00C6737D"/>
    <w:rsid w:val="00C77EC3"/>
    <w:rsid w:val="00C82FF4"/>
    <w:rsid w:val="00C91010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CF6F2F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539"/>
    <w:rsid w:val="00D90688"/>
    <w:rsid w:val="00D91F7B"/>
    <w:rsid w:val="00D97A85"/>
    <w:rsid w:val="00DA2C0A"/>
    <w:rsid w:val="00DA6B20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26C3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BIGLAP</dc:creator>
  <cp:lastModifiedBy>maren</cp:lastModifiedBy>
  <cp:revision>2</cp:revision>
  <cp:lastPrinted>2014-08-28T15:02:00Z</cp:lastPrinted>
  <dcterms:created xsi:type="dcterms:W3CDTF">2020-03-04T12:37:00Z</dcterms:created>
  <dcterms:modified xsi:type="dcterms:W3CDTF">2020-03-04T12:37:00Z</dcterms:modified>
</cp:coreProperties>
</file>